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57" w:rsidRPr="00916D57" w:rsidRDefault="00916D57" w:rsidP="00916D57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16D57">
        <w:rPr>
          <w:rFonts w:ascii="宋体" w:eastAsia="宋体" w:hAnsi="宋体" w:cs="宋体" w:hint="eastAsia"/>
          <w:kern w:val="0"/>
          <w:sz w:val="18"/>
          <w:szCs w:val="18"/>
        </w:rPr>
        <w:t>附件：</w:t>
      </w:r>
    </w:p>
    <w:p w:rsidR="00916D57" w:rsidRPr="00916D57" w:rsidRDefault="00916D57" w:rsidP="00916D57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916D57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西北工业大学2017年度公开招聘岗位信息表（管理岗位）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2306"/>
        <w:gridCol w:w="475"/>
        <w:gridCol w:w="514"/>
        <w:gridCol w:w="1294"/>
        <w:gridCol w:w="455"/>
        <w:gridCol w:w="468"/>
        <w:gridCol w:w="1708"/>
        <w:gridCol w:w="477"/>
      </w:tblGrid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4260" w:type="dxa"/>
            <w:vMerge w:val="restart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710" w:type="dxa"/>
            <w:gridSpan w:val="5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720" w:type="dxa"/>
            <w:vMerge w:val="restart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招聘 范围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其它条件</w:t>
            </w:r>
          </w:p>
        </w:tc>
        <w:tc>
          <w:tcPr>
            <w:tcW w:w="0" w:type="auto"/>
            <w:vMerge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航空学院管理岗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负责国际化，英文网站，留学生管理，国际班等相关工作。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应届或非应届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非应届要求年龄在30岁以下。英语六级以上。具有一年以上留学经历，较高的文案水平，熟悉办公软件。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航天学院管理岗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负责教学管理、教学团队建设。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航天相关专业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有相关工作经历的优先。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材料学院管理岗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负责日常教学计划、考务、学籍、实习等教学行政管理；协助开展教师教学培训、信息化建设和教学资源建设等工作；协助管理教学经费和教学研究项目等工作。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材料相关专业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英语综合能力优秀者优先。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机电学院管理岗一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负责学院MOOCS、资源共享课、精品资源共享课建设与管理；学院信息化建设及宣传工作；学院党委和基层党建的各项工作；学院办公室日常管理等工作。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理工科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熟悉、掌握理工类相关专业的基本情况；熟练掌握数据库开发及计算机网络技术。中共正式党员。具有较强的文字功底。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机电学院管理岗二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负责学院国际化办学的宣传、招生、教育教学及管理等相关工作；学院国际合作及学术交流工作；学院海（内）外人才的引进工作；完成学院其他相关工作。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理工科、管理专业背景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熟练掌握办公软件，具有较强的文字功底。至少有两年以上的国外学习或工作经历，具备良好的英语表达和英文写作能力。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力学与土木建筑学院管理岗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负责学院科研项目的申报、审批、立项和整理归档工作；学院科研合同管理、教职工科研动态管理等工作；学院保密管理等工作；学院科研成果、论文、获奖项目、教师科研工作量核算等统计工作。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应届或非应届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非应届年龄一般应在35周岁以下，如在高校连续从事教学或科研工作5年以上者可适当放宽。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电子信息学院管理岗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负责本科生中各类留学生境内、境外交流培养的组织实施和管理工作；参与各类留学生的宣传、招生、教学组织及管理工作。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应届或非应届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非应届要求年龄在30岁以下。具有海外学位优先；有较强的英语听、说、读、写能力；较强的文字写作、语言表达和组织协调能力，能熟练运用计算机办公软件；具有教学管理经验者优先。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自动化学院管理岗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负责学院博士生、工程硕士、留学生等教学管理日常工作；学院学科建设和国际化日常工作。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工科相关专业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具有较强的文字写作、语言表达和组织协调能力，能够熟练运用相关计算机办公软件；英语口语流利，通过CET-6，或IELTS、TOEFL、GRE成绩优异。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计算机学院管理岗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负责招生宣传；专业建设、教学研究、教材建设；教师培训；教学评价等工作。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应届或非应届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非应届要求年龄在30岁以下。计算机相关专业优先，有教学管理工作经历者优先，英语水平高的优先。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管理学院管理岗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负责开展研究生教学管理工作。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管理、人文学科优先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在英语国家获得硕士及以上学位。具有海外知名院校、科研院所、实验室等机构的留学经历；具有较高的英语应用能力，口语流利，沟通能力强，通过国家英语六级或托福、雅思符合要求。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软件与微电子学院管理岗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组织协调学院的各项研究生教学工作，协助组织制定研究培养方案，制定课程计划，布置教学任务；跟踪学院教学计划执行情况，进行教学质量评估，组织研究生教学工作会议；规范研究生教学管理工作及教学材料、档案的汇总和管理；落实和管理研究生招生、录取、毕业实习；核算教师工作量</w:t>
            </w: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等。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非应届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管理、计算机相关专业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年龄在35周岁以下，有长期从事（五年以上）软件工程学科和专业管理相关工作经历；有较强英语语言沟通能力，获得国家英语六级及以上的认证。 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生命学院管理岗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科研项目和成果及各类评奖的管理及申报工作；负责年度科研信息的统计、核对、上报及汇总归档工作，完成年终科研工作量的计算工作；协助做好科研成果的鉴定和评审工作；协助做好学科建设、职称申报等相关工作；协助领导开展人员教育培训和业务指导等工作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应届或非应届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生命学科专业背景优先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非应届要求年龄在35岁以下。中共党员，遵纪守法，热爱本职工作，身体健康；有责任心、具备较强的团队协作精神和组织协调能力；熟练运用各种办公软件，具较强的公文写作和语言表达能力；有较好的外语水平。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体育部管理岗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负责学校体育教学、竞赛、群体活动的技术支持，负责群体活动和重大比赛的策划和组织实施，负责场馆设施设备的管理和维护，承担行政及党务秘书工作。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体育管理学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本、硕毕业于体育院校。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伦敦玛丽女王大学工程学院管理岗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负责学院外事、行政、党务、文化建设等事务。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英语专业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本科要求英语专业且取得专业英语八级证书，硕士为国外学位。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学校办公室管理岗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协助做好重要文稿的起草工作；学校重大信息和重要数据的收集、统计和报送工作；负责信息公开相关工作。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应届或非应届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中文、新闻、高等教育学、思想政治教育、统计、法学专业优先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非应届年龄在30周岁以下。中共党员。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党委研究生工作部管理岗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负责创新创业实践工作，创客空间建设和场地管理工作。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中共党员；有学生工作经历或有辅导员工作经历者优先；组织协调、口头表达能力强，创新能力、写作水平突出。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发展规划处管理岗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分析研判高等教育发展的新需求，挖掘外延式发展资源，寻求促进学校发展的新增长点，抢抓外部新机遇；组织、协调、落实校企合作、校地合作、校际合作、异地办学、建设海外研究院等工作；承担学校实施对外合作协议的拟定与审核、合作任务的制</w:t>
            </w: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定与分解、重点任务的落实与督办等工作。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发展规划处期刊编辑岗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承担编辑出版《西北工业大学学报（社科版）》；承担与上级主管部门以及相关期刊协会的联络工作；承担《西北工业大学学报（社科版）》编务等工作。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科学技术管理部管理岗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负责军口、民口科研项目申报、实验室平台建设、信息化建设、成果管理。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工科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所学专业与西工大主干学科吻合；有较强的责任感、组织管理能力、交流沟通能力和文字表达能力；具有较好的科研素养和能力，发表过高水平论文者优先；具有较好的国际科学和实验室视野，出国参加过国际会议并宣读论文者优先；有较好的英文写作和表达能力，具备6个月以上国外英语国家留学经验者优先。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科学技术管理部学报编辑岗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负责《西北工业大学学报（自然科学版）》的编辑排版工作。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理工科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具有较强的英文读写能力。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科学技术管理部科协管理岗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负责科学普及、科协对外联络等工作。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经济及管理类专业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有较强的文字表达能力；具有海外留学经历者优先。之前有工作经验者年龄可适当放宽。 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国际合作处管理岗一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对英语国家和地区交流开拓及外事接待；具有独立承担并完成英语口译及笔译工作的能力；教师出国境交流项目开拓及管理；制定本岗位相关规章制度；完成本岗位数据统计及分析汇总；协助做好国际合作处宣传工作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英语专业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具有海外学位优先；具有较强的组织管理能力和沟通协调能力；具有较强的计算机应用技能和公文写作能力。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国际合</w:t>
            </w: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作处管理岗二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负责对法交流合作开拓及外</w:t>
            </w: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事接待；法语地区留学生招生与管理；法语笔译、口译相关工作；负责开拓及管理长短期国际合作项目；协助做好学院对外宣传、信息公开及网站管理工作。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法语专业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</w:t>
            </w: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硕士</w:t>
            </w: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具有海外学位优先；</w:t>
            </w: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具有较强的组织管理能力和沟通协调能力；具有较强的计算机应用技能和公文写作能力。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人事处管理岗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人事管理。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应届或非应届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中文、高等教育学、管理等相关专业优先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非应届要求年龄在35岁以下。具有较强的文字写作、语言表达和组织协调能力，能够熟练运用计算机办公软件；具有人事管理工作经验者优先。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高层次人才办公室管理岗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负责各类人才项目申报组织、高层次人才服务。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应届或非应届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理工科优先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非应届要求年龄在30岁以下。服务意识和责任心强，外语水平高，文字功底强，具有较强的组织协调和团队合作精神,具有人事人才工作经历者优先。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国有资产处管理岗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完成审核、办理学校注册商标、著名商标事务；学校事业单位法人证书、组织机构代码证的年检；法人授权委托书的审核、办理；合同的法律审核及其他法律事务的咨询；协助办理学校的诉讼与非诉讼活动及学校教职工、学生的内部申诉处理等工作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应届或非应届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法律专业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非应届要求年龄在35岁以下。通过国家司法考试，取得A类法律职业资格证书。能够熟练运用法律知识，参与学校的决策、管理活动；品行端正、有责任心、爱岗敬业。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公安处管理岗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负责单位无线通讯系统管理与维护；校园安防设施设备管理与维护；校园报警中心管理等工作。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有一定的政策理论水平和团结协作精神；具有胜任岗位工作的基本专业知识和技能；身体健康，能够全面履行岗位职责。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保密处管理岗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负责涉密信息系统网络测评与风险评估。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网络与信息安全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校友总会办公室管理</w:t>
            </w: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岗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负责收集、整理各类信息、为捐赠项目的策划、签订及实施反馈服务。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应届或非应届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信息化技术、管理类相关专业优先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非应届要求年龄在40岁以下。有相关工作经验者优先。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深圳研究院管理岗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负责高层次人才引育、科技成果转化、国际合作办学等方面工作。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应届或非应届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自然科学、工程科学、管理科学类优先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非应届要求年龄在35岁以下。中共党员；可长期出差；工作地点：深圳。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16D57" w:rsidRPr="00916D57" w:rsidRDefault="00916D57" w:rsidP="00916D57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16D57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西北工业大学2017年度公开招聘岗位信息表（辅导员岗位）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"/>
        <w:gridCol w:w="2257"/>
        <w:gridCol w:w="496"/>
        <w:gridCol w:w="539"/>
        <w:gridCol w:w="1280"/>
        <w:gridCol w:w="475"/>
        <w:gridCol w:w="489"/>
        <w:gridCol w:w="1431"/>
        <w:gridCol w:w="689"/>
      </w:tblGrid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4260" w:type="dxa"/>
            <w:vMerge w:val="restart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230" w:type="dxa"/>
            <w:gridSpan w:val="5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1125" w:type="dxa"/>
            <w:vMerge w:val="restart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招聘 范围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252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其它条件</w:t>
            </w:r>
          </w:p>
        </w:tc>
        <w:tc>
          <w:tcPr>
            <w:tcW w:w="0" w:type="auto"/>
            <w:vMerge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学生处本科生辅导员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学生党建、思想政治教育、学风建设、学生素质提升拓展、就业指导与生涯规划、创新创业教育与实践、奖学金评定与贫困生资助、稳定安全和日常管理、心理健康教育与重点学生关怀、德育和形势政策课教学、校园文化建设、共青团与学生社团管理工作、军事训练等工作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2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中共党员；政治强、业务精、纪律严、作风正，德才兼备，乐于奉献，热爱学生工作；身体健康，心理素质良好；与西工大学科相关的博士优先。同等条件下，有“梯队计划”或其他学生工作经历者优先；有学生工作经历者年龄要求可适当放宽。</w:t>
            </w:r>
          </w:p>
        </w:tc>
        <w:tc>
          <w:tcPr>
            <w:tcW w:w="1125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3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党委研究生工作部研究生辅导员</w:t>
            </w:r>
          </w:p>
        </w:tc>
        <w:tc>
          <w:tcPr>
            <w:tcW w:w="42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负责学院研究生思想政治教育、党建、学风建设、综合素质提升、奖助学金管理、安全稳定教育、困难生资助、心理健康指导、就业指导、研究生会指导、日常管理等工作。</w:t>
            </w:r>
          </w:p>
        </w:tc>
        <w:tc>
          <w:tcPr>
            <w:tcW w:w="75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0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2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中共党员；有学生工作经历或有辅导员工作经历者优先；组织协调、口头表达能力强，创新能力、写作水平突出。</w:t>
            </w:r>
          </w:p>
        </w:tc>
        <w:tc>
          <w:tcPr>
            <w:tcW w:w="1125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16D57" w:rsidRPr="00916D57" w:rsidRDefault="00916D57" w:rsidP="00916D57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916D57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西北工业大学2017年度公开招聘岗位信息表（其他专业技术岗位）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2244"/>
        <w:gridCol w:w="480"/>
        <w:gridCol w:w="542"/>
        <w:gridCol w:w="1320"/>
        <w:gridCol w:w="477"/>
        <w:gridCol w:w="542"/>
        <w:gridCol w:w="1545"/>
        <w:gridCol w:w="514"/>
      </w:tblGrid>
      <w:tr w:rsidR="00916D57" w:rsidRPr="00916D57" w:rsidTr="00916D57">
        <w:trPr>
          <w:tblCellSpacing w:w="15" w:type="dxa"/>
          <w:jc w:val="center"/>
        </w:trPr>
        <w:tc>
          <w:tcPr>
            <w:tcW w:w="1275" w:type="dxa"/>
            <w:vMerge w:val="restart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4380" w:type="dxa"/>
            <w:vMerge w:val="restart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765" w:type="dxa"/>
            <w:vMerge w:val="restart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710" w:type="dxa"/>
            <w:gridSpan w:val="5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810" w:type="dxa"/>
            <w:vMerge w:val="restart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招聘 范围</w:t>
            </w:r>
          </w:p>
        </w:tc>
        <w:tc>
          <w:tcPr>
            <w:tcW w:w="24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27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其它条件</w:t>
            </w:r>
          </w:p>
        </w:tc>
        <w:tc>
          <w:tcPr>
            <w:tcW w:w="0" w:type="auto"/>
            <w:vMerge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基建处技术岗一</w:t>
            </w:r>
          </w:p>
        </w:tc>
        <w:tc>
          <w:tcPr>
            <w:tcW w:w="438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负责基建项目前期技术沟通；办理规划、消防、人防、园林、环保、防雷、节能等</w:t>
            </w: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规划及施工许可等各项手续；办理市政道路占道、市政管网接入等行政许可手续；联系基建项目规划、人防、园林、环保、防雷、综合等验收工作。</w:t>
            </w:r>
          </w:p>
        </w:tc>
        <w:tc>
          <w:tcPr>
            <w:tcW w:w="76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建筑学专业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学士</w:t>
            </w:r>
          </w:p>
        </w:tc>
        <w:tc>
          <w:tcPr>
            <w:tcW w:w="27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建筑学“老八校”毕业的优先。</w:t>
            </w:r>
          </w:p>
        </w:tc>
        <w:tc>
          <w:tcPr>
            <w:tcW w:w="81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基建处技术岗二</w:t>
            </w:r>
          </w:p>
        </w:tc>
        <w:tc>
          <w:tcPr>
            <w:tcW w:w="438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负责基建项目水、暖专业技术质量管理工作；施工图中水暖部分的审核；工程实施阶段水、暖安装工程施工进度、质量控制，解决施工过程中有关水、暖方面的技术问题。</w:t>
            </w:r>
          </w:p>
        </w:tc>
        <w:tc>
          <w:tcPr>
            <w:tcW w:w="76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非应届</w:t>
            </w:r>
          </w:p>
        </w:tc>
        <w:tc>
          <w:tcPr>
            <w:tcW w:w="24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给排水或暖通专业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7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本科及以上学历。高级工程师职称，年龄40岁以下，具有甲级资质设计院或一级资质施工企业相关专业10年以上工作经历；担任过大型项目专业设计负责人或项目经理的优先；具有国家一级建造师或注册公用设备工程师（给排水或暖通专业）优先。</w:t>
            </w:r>
          </w:p>
        </w:tc>
        <w:tc>
          <w:tcPr>
            <w:tcW w:w="81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审计处技术岗一</w:t>
            </w:r>
          </w:p>
        </w:tc>
        <w:tc>
          <w:tcPr>
            <w:tcW w:w="438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审计业务。</w:t>
            </w:r>
          </w:p>
        </w:tc>
        <w:tc>
          <w:tcPr>
            <w:tcW w:w="76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财务、审计、管理或相关专业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具备良好的公文写作能力、较强的组织协调能力和良好的团队合作精神。</w:t>
            </w:r>
          </w:p>
        </w:tc>
        <w:tc>
          <w:tcPr>
            <w:tcW w:w="81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审计处技术岗二</w:t>
            </w:r>
          </w:p>
        </w:tc>
        <w:tc>
          <w:tcPr>
            <w:tcW w:w="438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工程项目竣工结算审计。</w:t>
            </w:r>
          </w:p>
        </w:tc>
        <w:tc>
          <w:tcPr>
            <w:tcW w:w="76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土木工程、工程造价管理等相关专业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有相关工作经验者优先。具备较强的组织协调能力和良好的团队合作精神。</w:t>
            </w:r>
          </w:p>
        </w:tc>
        <w:tc>
          <w:tcPr>
            <w:tcW w:w="81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财务处技术岗</w:t>
            </w:r>
          </w:p>
        </w:tc>
        <w:tc>
          <w:tcPr>
            <w:tcW w:w="438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负责审核原始凭证，填制记账凭证；负责计提和摊销相关费用；按规定清理往来款。</w:t>
            </w:r>
          </w:p>
        </w:tc>
        <w:tc>
          <w:tcPr>
            <w:tcW w:w="76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非应届</w:t>
            </w:r>
          </w:p>
        </w:tc>
        <w:tc>
          <w:tcPr>
            <w:tcW w:w="24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会计学专业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7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要求年龄在35岁以下。取得全日制硕士学位；1年以上工作经验；有高校财务工作经历且表现优秀者优先。</w:t>
            </w:r>
          </w:p>
        </w:tc>
        <w:tc>
          <w:tcPr>
            <w:tcW w:w="81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信息中心技术岗一</w:t>
            </w:r>
          </w:p>
        </w:tc>
        <w:tc>
          <w:tcPr>
            <w:tcW w:w="438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负责校园网建设和优化工作。以提升校园网服务品质为目标，负责优化网络结构与配置，努力提高网速、稳定性能、加强安全，实现网络可测可知可控，提高校园网精细化管理服务水平。</w:t>
            </w:r>
          </w:p>
        </w:tc>
        <w:tc>
          <w:tcPr>
            <w:tcW w:w="76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通信与信息系统或计算机网络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有海外留学学习经历者优先。</w:t>
            </w:r>
          </w:p>
        </w:tc>
        <w:tc>
          <w:tcPr>
            <w:tcW w:w="81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信息中心技术岗二</w:t>
            </w:r>
          </w:p>
        </w:tc>
        <w:tc>
          <w:tcPr>
            <w:tcW w:w="438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负责信息化项目建设工作。 保障项目建设质量，落实学校对信息信息系统的互联互通与数据共享之要求，促进项目建设进度，保障系统功能和性能，按期完成项目建设任务，做好系统后续完善和运维工作，不断提高信息化服务水平。</w:t>
            </w:r>
          </w:p>
        </w:tc>
        <w:tc>
          <w:tcPr>
            <w:tcW w:w="76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非应届</w:t>
            </w:r>
          </w:p>
        </w:tc>
        <w:tc>
          <w:tcPr>
            <w:tcW w:w="24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软件工程或计算机科学与技术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年龄在35岁以下，要求具有五年以上软件项目经理工作经验。或具备高级项目经理资格证，学历可放宽为本科，但须具有硕士学位，有丰富的实践工作经验，年龄可放宽至1980年1月1日以后出生。 上述均要求组织沟通能力强，善于学习，通晓软件专业知识，性格开朗，工作有毅力，乐于奉献。</w:t>
            </w:r>
          </w:p>
        </w:tc>
        <w:tc>
          <w:tcPr>
            <w:tcW w:w="81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信息中心技术岗三</w:t>
            </w:r>
          </w:p>
        </w:tc>
        <w:tc>
          <w:tcPr>
            <w:tcW w:w="438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负责校园网络与信息安全工作。落实网络与信息安全制度、办法和措施，根据新的安全形势，不断提高安全防护水平，加强安全宣传教育，做好学校信息安全工作。</w:t>
            </w:r>
          </w:p>
        </w:tc>
        <w:tc>
          <w:tcPr>
            <w:tcW w:w="76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非应届</w:t>
            </w:r>
          </w:p>
        </w:tc>
        <w:tc>
          <w:tcPr>
            <w:tcW w:w="24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网络与信息安全专业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年龄要求在35岁以下。忠于党的事业，政治立场坚定。本科及硕士均为网络与信息安全方面专业。具有丰富的实践工作经验，取得CISP认证（国家信息安全测评注册信息安全专业人员）。</w:t>
            </w:r>
          </w:p>
        </w:tc>
        <w:tc>
          <w:tcPr>
            <w:tcW w:w="81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档案馆技术岗</w:t>
            </w:r>
          </w:p>
        </w:tc>
        <w:tc>
          <w:tcPr>
            <w:tcW w:w="438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负责人事档案（学生、干部档案）、档案信息化管理。</w:t>
            </w:r>
          </w:p>
        </w:tc>
        <w:tc>
          <w:tcPr>
            <w:tcW w:w="76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理工、管理学科等相关专业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中共党员，政治素质过硬，服务意识和责任心强，服从安排；具有较好的文字、语言、表达能力；具有较强的组织协调和团队合作精神。</w:t>
            </w:r>
          </w:p>
        </w:tc>
        <w:tc>
          <w:tcPr>
            <w:tcW w:w="81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图书馆技术岗一</w:t>
            </w:r>
          </w:p>
        </w:tc>
        <w:tc>
          <w:tcPr>
            <w:tcW w:w="438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负责学科服务工作;承担情报研究与信息分析工作;承担图书馆创新发展研究工作;承担科技查新工作。</w:t>
            </w:r>
          </w:p>
        </w:tc>
        <w:tc>
          <w:tcPr>
            <w:tcW w:w="76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理工科专业</w:t>
            </w:r>
          </w:p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(与西工大背景专业一致)</w:t>
            </w:r>
          </w:p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或图书情报类专业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图书情报类专业需博士毕业。</w:t>
            </w:r>
          </w:p>
        </w:tc>
        <w:tc>
          <w:tcPr>
            <w:tcW w:w="81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图书馆</w:t>
            </w: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技术岗二</w:t>
            </w:r>
          </w:p>
        </w:tc>
        <w:tc>
          <w:tcPr>
            <w:tcW w:w="438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承担中文图书分编工作；承</w:t>
            </w: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担中文图书书目数据库的规范与完善；承担馆藏中文图书书目数据库回溯建库工作。</w:t>
            </w:r>
          </w:p>
        </w:tc>
        <w:tc>
          <w:tcPr>
            <w:tcW w:w="76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</w:t>
            </w:r>
          </w:p>
        </w:tc>
        <w:tc>
          <w:tcPr>
            <w:tcW w:w="24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理工科专业</w:t>
            </w:r>
          </w:p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(与西工大背景专业一致)</w:t>
            </w:r>
          </w:p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或图书情报类专业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研究</w:t>
            </w: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生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硕士</w:t>
            </w: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27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图书情报类专业需</w:t>
            </w: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博士毕业。</w:t>
            </w:r>
          </w:p>
        </w:tc>
        <w:tc>
          <w:tcPr>
            <w:tcW w:w="81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校医院医师岗一</w:t>
            </w:r>
          </w:p>
        </w:tc>
        <w:tc>
          <w:tcPr>
            <w:tcW w:w="438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负责本科一定范围的医疗、教学、科研工作；参加值班、门诊、会诊、出诊工作；掌握患者的病情变化，并及时处理；开展新技术、新业务。</w:t>
            </w:r>
          </w:p>
        </w:tc>
        <w:tc>
          <w:tcPr>
            <w:tcW w:w="76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应届或非应届</w:t>
            </w:r>
          </w:p>
        </w:tc>
        <w:tc>
          <w:tcPr>
            <w:tcW w:w="24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急诊医学、外科、内科、妇科、眼科等专业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非应届要求年龄在40岁以下。具有主治医师及以上职称者、二甲以上医院工作经验者优先考虑。具有副高以上职称者，学历可适当放宽。</w:t>
            </w:r>
          </w:p>
        </w:tc>
        <w:tc>
          <w:tcPr>
            <w:tcW w:w="81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校医院医师岗二</w:t>
            </w:r>
          </w:p>
        </w:tc>
        <w:tc>
          <w:tcPr>
            <w:tcW w:w="438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系统掌握医学和康复理疗基础知识和基础理论；能独立指导和管控本部门工作；.熟练掌握针灸、推拿等康复理疗相关技术；具有系统全面的康复评估及临床诊疗技术，能胜任康复医学科业务开拓；掌握国内外最新的康复医学动态，具有大局观及前瞻性思维。</w:t>
            </w:r>
          </w:p>
        </w:tc>
        <w:tc>
          <w:tcPr>
            <w:tcW w:w="76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非应届</w:t>
            </w:r>
          </w:p>
        </w:tc>
        <w:tc>
          <w:tcPr>
            <w:tcW w:w="24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康复医学专业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7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年龄在40岁以下。需具有主治医师及以上职称。</w:t>
            </w:r>
          </w:p>
        </w:tc>
        <w:tc>
          <w:tcPr>
            <w:tcW w:w="81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幼儿园教师岗</w:t>
            </w:r>
          </w:p>
        </w:tc>
        <w:tc>
          <w:tcPr>
            <w:tcW w:w="438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班级幼儿保育教育。</w:t>
            </w:r>
          </w:p>
        </w:tc>
        <w:tc>
          <w:tcPr>
            <w:tcW w:w="76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非应届</w:t>
            </w:r>
          </w:p>
        </w:tc>
        <w:tc>
          <w:tcPr>
            <w:tcW w:w="24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学前教育及相关专业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年龄在35岁以下，5年以上工作经验，小教高级，市级以上教学能手或取得陕西省幼儿园教师专业技能大赛一等奖。省级“特级教师”称号者优先。</w:t>
            </w:r>
          </w:p>
        </w:tc>
        <w:tc>
          <w:tcPr>
            <w:tcW w:w="81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资产经营公司技术岗一</w:t>
            </w:r>
          </w:p>
        </w:tc>
        <w:tc>
          <w:tcPr>
            <w:tcW w:w="438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负责对外投资、资本运营。</w:t>
            </w:r>
          </w:p>
        </w:tc>
        <w:tc>
          <w:tcPr>
            <w:tcW w:w="76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应届或非应届</w:t>
            </w:r>
          </w:p>
        </w:tc>
        <w:tc>
          <w:tcPr>
            <w:tcW w:w="24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金融专业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 w:val="18"/>
                <w:szCs w:val="18"/>
              </w:rPr>
              <w:t>非应届年龄在40岁以下者。</w:t>
            </w:r>
          </w:p>
        </w:tc>
        <w:tc>
          <w:tcPr>
            <w:tcW w:w="81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Cs w:val="21"/>
              </w:rPr>
              <w:t>资产经营公司技术岗二</w:t>
            </w:r>
          </w:p>
        </w:tc>
        <w:tc>
          <w:tcPr>
            <w:tcW w:w="438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Cs w:val="21"/>
              </w:rPr>
              <w:t>企业会计。</w:t>
            </w:r>
          </w:p>
        </w:tc>
        <w:tc>
          <w:tcPr>
            <w:tcW w:w="76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Cs w:val="21"/>
              </w:rPr>
              <w:t>应届或非应届</w:t>
            </w:r>
          </w:p>
        </w:tc>
        <w:tc>
          <w:tcPr>
            <w:tcW w:w="24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Cs w:val="21"/>
              </w:rPr>
              <w:t>财会专业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27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Cs w:val="21"/>
              </w:rPr>
              <w:t>非应届年龄在40岁以下者。均须取得注册会计师证书。</w:t>
            </w:r>
          </w:p>
        </w:tc>
        <w:tc>
          <w:tcPr>
            <w:tcW w:w="810" w:type="dxa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D57" w:rsidRPr="00916D57" w:rsidTr="00916D57">
        <w:trPr>
          <w:tblCellSpacing w:w="15" w:type="dxa"/>
          <w:jc w:val="center"/>
        </w:trPr>
        <w:tc>
          <w:tcPr>
            <w:tcW w:w="12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Cs w:val="21"/>
              </w:rPr>
              <w:t>资产经营公司技术岗三</w:t>
            </w:r>
          </w:p>
        </w:tc>
        <w:tc>
          <w:tcPr>
            <w:tcW w:w="438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Cs w:val="21"/>
              </w:rPr>
              <w:t>项目策划。</w:t>
            </w:r>
          </w:p>
        </w:tc>
        <w:tc>
          <w:tcPr>
            <w:tcW w:w="76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Cs w:val="21"/>
              </w:rPr>
              <w:t>应届或非应届</w:t>
            </w:r>
          </w:p>
        </w:tc>
        <w:tc>
          <w:tcPr>
            <w:tcW w:w="2475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Cs w:val="21"/>
              </w:rPr>
              <w:t>管理专业</w:t>
            </w:r>
          </w:p>
        </w:tc>
        <w:tc>
          <w:tcPr>
            <w:tcW w:w="72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87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Cs w:val="21"/>
              </w:rPr>
              <w:t>博士</w:t>
            </w:r>
          </w:p>
        </w:tc>
        <w:tc>
          <w:tcPr>
            <w:tcW w:w="2760" w:type="dxa"/>
            <w:vAlign w:val="center"/>
            <w:hideMark/>
          </w:tcPr>
          <w:p w:rsidR="00916D57" w:rsidRPr="00916D57" w:rsidRDefault="00916D57" w:rsidP="00916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D57">
              <w:rPr>
                <w:rFonts w:ascii="宋体" w:eastAsia="宋体" w:hAnsi="宋体" w:cs="宋体"/>
                <w:kern w:val="0"/>
                <w:szCs w:val="21"/>
              </w:rPr>
              <w:t>非应届年龄在40岁以下者。</w:t>
            </w:r>
          </w:p>
        </w:tc>
        <w:tc>
          <w:tcPr>
            <w:tcW w:w="0" w:type="auto"/>
            <w:vAlign w:val="center"/>
            <w:hideMark/>
          </w:tcPr>
          <w:p w:rsidR="00916D57" w:rsidRPr="00916D57" w:rsidRDefault="00916D57" w:rsidP="00916D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A10F1" w:rsidRPr="00916D57" w:rsidRDefault="003A10F1"/>
    <w:sectPr w:rsidR="003A10F1" w:rsidRPr="00916D57" w:rsidSect="003A1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6D57"/>
    <w:rsid w:val="003A10F1"/>
    <w:rsid w:val="0091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D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591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88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657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198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0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13584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1051</Words>
  <Characters>5993</Characters>
  <Application>Microsoft Office Word</Application>
  <DocSecurity>0</DocSecurity>
  <Lines>49</Lines>
  <Paragraphs>14</Paragraphs>
  <ScaleCrop>false</ScaleCrop>
  <Company>微软中国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2016-10-22T07:09:00Z</dcterms:created>
  <dcterms:modified xsi:type="dcterms:W3CDTF">2016-10-22T07:09:00Z</dcterms:modified>
</cp:coreProperties>
</file>